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BE075" w14:textId="77777777" w:rsidR="00F13D6B" w:rsidRPr="00B47D0E" w:rsidRDefault="00F13D6B" w:rsidP="00F13D6B">
      <w:pPr>
        <w:bidi/>
      </w:pPr>
      <w:r w:rsidRPr="00B47D0E">
        <w:rPr>
          <w:rFonts w:cs="Arial"/>
          <w:rtl/>
        </w:rPr>
        <w:t>بيان صحفي رقم. 51/2024</w:t>
      </w:r>
    </w:p>
    <w:p w14:paraId="29BECEDC" w14:textId="77777777" w:rsidR="00F13D6B" w:rsidRPr="001D73B9" w:rsidRDefault="00F13D6B" w:rsidP="00F13D6B">
      <w:pPr>
        <w:bidi/>
        <w:rPr>
          <w:b/>
          <w:bCs/>
        </w:rPr>
      </w:pPr>
    </w:p>
    <w:p w14:paraId="19AD2FB6" w14:textId="459BE8DE" w:rsidR="00F13D6B" w:rsidRPr="001D73B9" w:rsidRDefault="00F13D6B" w:rsidP="001D73B9">
      <w:pPr>
        <w:bidi/>
        <w:rPr>
          <w:b/>
          <w:bCs/>
        </w:rPr>
      </w:pPr>
      <w:r w:rsidRPr="001D73B9">
        <w:rPr>
          <w:rFonts w:cs="Arial"/>
          <w:b/>
          <w:bCs/>
          <w:rtl/>
        </w:rPr>
        <w:t>قمح هجين جاهز للنمو</w:t>
      </w:r>
    </w:p>
    <w:p w14:paraId="240C192F" w14:textId="57D5F16E" w:rsidR="00F13D6B" w:rsidRPr="00B47D0E" w:rsidRDefault="00F13D6B" w:rsidP="00F13D6B">
      <w:pPr>
        <w:bidi/>
        <w:rPr>
          <w:b/>
          <w:bCs/>
          <w:i/>
          <w:iCs/>
        </w:rPr>
      </w:pPr>
      <w:r w:rsidRPr="00B47D0E">
        <w:rPr>
          <w:rFonts w:cs="Arial"/>
          <w:b/>
          <w:bCs/>
          <w:i/>
          <w:iCs/>
          <w:rtl/>
        </w:rPr>
        <w:t xml:space="preserve">يمكن لعلم الوراثة الجديد والآلات المتطورة أن تهيئ الظروف لزيادة المساحات المزروعة بالقمح الهجين. تم عرض آخر </w:t>
      </w:r>
      <w:r w:rsidR="001D73B9" w:rsidRPr="00B47D0E">
        <w:rPr>
          <w:rFonts w:cs="Arial" w:hint="cs"/>
          <w:b/>
          <w:bCs/>
          <w:i/>
          <w:iCs/>
          <w:rtl/>
        </w:rPr>
        <w:t>المستجدات</w:t>
      </w:r>
      <w:r w:rsidRPr="00B47D0E">
        <w:rPr>
          <w:rFonts w:cs="Arial"/>
          <w:b/>
          <w:bCs/>
          <w:i/>
          <w:iCs/>
          <w:rtl/>
        </w:rPr>
        <w:t xml:space="preserve"> </w:t>
      </w:r>
      <w:r w:rsidR="001D73B9" w:rsidRPr="00B47D0E">
        <w:rPr>
          <w:rFonts w:cs="Arial" w:hint="cs"/>
          <w:b/>
          <w:bCs/>
          <w:i/>
          <w:iCs/>
          <w:rtl/>
        </w:rPr>
        <w:t>فى القطاع</w:t>
      </w:r>
      <w:r w:rsidRPr="00B47D0E">
        <w:rPr>
          <w:rFonts w:cs="Arial"/>
          <w:b/>
          <w:bCs/>
          <w:i/>
          <w:iCs/>
          <w:rtl/>
        </w:rPr>
        <w:t xml:space="preserve"> خلال </w:t>
      </w:r>
      <w:r w:rsidR="001D73B9" w:rsidRPr="00B47D0E">
        <w:rPr>
          <w:rFonts w:cs="Arial" w:hint="cs"/>
          <w:b/>
          <w:bCs/>
          <w:i/>
          <w:iCs/>
          <w:rtl/>
        </w:rPr>
        <w:t>لقاء فى</w:t>
      </w:r>
      <w:r w:rsidRPr="00B47D0E">
        <w:rPr>
          <w:rFonts w:cs="Arial"/>
          <w:b/>
          <w:bCs/>
          <w:i/>
          <w:iCs/>
          <w:rtl/>
        </w:rPr>
        <w:t xml:space="preserve"> </w:t>
      </w:r>
      <w:r w:rsidRPr="00B47D0E">
        <w:rPr>
          <w:b/>
          <w:bCs/>
          <w:i/>
          <w:iCs/>
        </w:rPr>
        <w:t>EIMA International</w:t>
      </w:r>
      <w:r w:rsidRPr="00B47D0E">
        <w:rPr>
          <w:rFonts w:cs="Arial"/>
          <w:b/>
          <w:bCs/>
          <w:i/>
          <w:iCs/>
          <w:rtl/>
        </w:rPr>
        <w:t>.</w:t>
      </w:r>
    </w:p>
    <w:p w14:paraId="7F2EDF29" w14:textId="77777777" w:rsidR="00F13D6B" w:rsidRDefault="00F13D6B" w:rsidP="00F13D6B">
      <w:pPr>
        <w:bidi/>
      </w:pPr>
    </w:p>
    <w:p w14:paraId="51C2D5C9" w14:textId="41E5ED65" w:rsidR="00F13D6B" w:rsidRDefault="001D73B9" w:rsidP="00F13D6B">
      <w:pPr>
        <w:bidi/>
        <w:rPr>
          <w:rFonts w:asciiTheme="minorBidi" w:hAnsiTheme="minorBidi"/>
          <w:rtl/>
        </w:rPr>
      </w:pPr>
      <w:r w:rsidRPr="00184552">
        <w:rPr>
          <w:rFonts w:asciiTheme="minorBidi" w:hAnsiTheme="minorBidi"/>
          <w:rtl/>
        </w:rPr>
        <w:t>فى معرض</w:t>
      </w:r>
      <w:proofErr w:type="gramStart"/>
      <w:r w:rsidR="00F13D6B" w:rsidRPr="00184552">
        <w:rPr>
          <w:rFonts w:asciiTheme="minorBidi" w:hAnsiTheme="minorBidi"/>
        </w:rPr>
        <w:t xml:space="preserve">EIMA </w:t>
      </w:r>
      <w:r w:rsidRPr="00184552">
        <w:rPr>
          <w:rFonts w:asciiTheme="minorBidi" w:hAnsiTheme="minorBidi"/>
          <w:rtl/>
        </w:rPr>
        <w:t xml:space="preserve"> الدولى</w:t>
      </w:r>
      <w:proofErr w:type="gramEnd"/>
      <w:r w:rsidRPr="00184552">
        <w:rPr>
          <w:rFonts w:asciiTheme="minorBidi" w:hAnsiTheme="minorBidi"/>
          <w:rtl/>
        </w:rPr>
        <w:t xml:space="preserve"> لا يتم عرض </w:t>
      </w:r>
      <w:r w:rsidR="00F13D6B" w:rsidRPr="00184552">
        <w:rPr>
          <w:rFonts w:asciiTheme="minorBidi" w:hAnsiTheme="minorBidi"/>
          <w:rtl/>
        </w:rPr>
        <w:t xml:space="preserve">الآلات المبتكرة فحسب. ولكن أيضًا للمحاصيل التي يمكن </w:t>
      </w:r>
      <w:r w:rsidRPr="00184552">
        <w:rPr>
          <w:rFonts w:asciiTheme="minorBidi" w:hAnsiTheme="minorBidi"/>
          <w:rtl/>
        </w:rPr>
        <w:t>حصدها</w:t>
      </w:r>
      <w:r w:rsidR="00F13D6B" w:rsidRPr="00184552">
        <w:rPr>
          <w:rFonts w:asciiTheme="minorBidi" w:hAnsiTheme="minorBidi"/>
          <w:rtl/>
        </w:rPr>
        <w:t xml:space="preserve">. هذه هي حالة القمح الهجين الذي كان موضوع </w:t>
      </w:r>
      <w:r w:rsidRPr="00184552">
        <w:rPr>
          <w:rFonts w:asciiTheme="minorBidi" w:hAnsiTheme="minorBidi"/>
          <w:rtl/>
        </w:rPr>
        <w:t>لقاء</w:t>
      </w:r>
      <w:r w:rsidR="00F13D6B" w:rsidRPr="00184552">
        <w:rPr>
          <w:rFonts w:asciiTheme="minorBidi" w:hAnsiTheme="minorBidi"/>
          <w:rtl/>
        </w:rPr>
        <w:t xml:space="preserve"> مخصص</w:t>
      </w:r>
      <w:r w:rsidRPr="00184552">
        <w:rPr>
          <w:rFonts w:asciiTheme="minorBidi" w:hAnsiTheme="minorBidi"/>
          <w:rtl/>
        </w:rPr>
        <w:t xml:space="preserve"> له</w:t>
      </w:r>
      <w:r w:rsidR="00F13D6B" w:rsidRPr="00184552">
        <w:rPr>
          <w:rFonts w:asciiTheme="minorBidi" w:hAnsiTheme="minorBidi"/>
          <w:rtl/>
        </w:rPr>
        <w:t xml:space="preserve"> نظمه </w:t>
      </w:r>
      <w:r w:rsidR="00F13D6B" w:rsidRPr="00184552">
        <w:rPr>
          <w:rFonts w:asciiTheme="minorBidi" w:hAnsiTheme="minorBidi"/>
        </w:rPr>
        <w:t>RV Venturoli</w:t>
      </w:r>
      <w:r w:rsidR="00F13D6B" w:rsidRPr="00184552">
        <w:rPr>
          <w:rFonts w:asciiTheme="minorBidi" w:hAnsiTheme="minorBidi"/>
          <w:rtl/>
        </w:rPr>
        <w:t xml:space="preserve"> </w:t>
      </w:r>
      <w:r w:rsidRPr="00184552">
        <w:rPr>
          <w:rFonts w:asciiTheme="minorBidi" w:hAnsiTheme="minorBidi"/>
          <w:rtl/>
        </w:rPr>
        <w:t>و</w:t>
      </w:r>
      <w:proofErr w:type="spellStart"/>
      <w:r w:rsidRPr="00184552">
        <w:rPr>
          <w:rFonts w:asciiTheme="minorBidi" w:hAnsiTheme="minorBidi"/>
        </w:rPr>
        <w:t>Saaten</w:t>
      </w:r>
      <w:proofErr w:type="spellEnd"/>
      <w:r w:rsidRPr="00184552">
        <w:rPr>
          <w:rFonts w:asciiTheme="minorBidi" w:hAnsiTheme="minorBidi"/>
        </w:rPr>
        <w:t xml:space="preserve"> Union</w:t>
      </w:r>
      <w:r w:rsidR="00F13D6B" w:rsidRPr="00184552">
        <w:rPr>
          <w:rFonts w:asciiTheme="minorBidi" w:hAnsiTheme="minorBidi"/>
          <w:rtl/>
        </w:rPr>
        <w:t>. و</w:t>
      </w:r>
      <w:r w:rsidR="00184552" w:rsidRPr="00184552">
        <w:rPr>
          <w:rFonts w:asciiTheme="minorBidi" w:hAnsiTheme="minorBidi"/>
          <w:rtl/>
        </w:rPr>
        <w:t>حمل اللقاء</w:t>
      </w:r>
      <w:r w:rsidR="00F13D6B" w:rsidRPr="00184552">
        <w:rPr>
          <w:rFonts w:asciiTheme="minorBidi" w:hAnsiTheme="minorBidi"/>
          <w:rtl/>
        </w:rPr>
        <w:t xml:space="preserve"> رسالة محددة: مع توفر علم الوراثة الجديد والآلات المتطورة، تتغير آفاق القمح الهجين بشكل جذري. لقد كان موجودًا في السوق منذ عدة عقود، لكنه لم ينطلق أبدًا بسبب التكاليف المرتفعة للغاية ووجود </w:t>
      </w:r>
      <w:r w:rsidR="00184552" w:rsidRPr="00184552">
        <w:rPr>
          <w:rFonts w:asciiTheme="minorBidi" w:hAnsiTheme="minorBidi"/>
          <w:rtl/>
        </w:rPr>
        <w:t>عدم ثبات</w:t>
      </w:r>
      <w:r w:rsidR="00377EEF">
        <w:rPr>
          <w:rFonts w:asciiTheme="minorBidi" w:hAnsiTheme="minorBidi" w:hint="cs"/>
          <w:rtl/>
        </w:rPr>
        <w:t xml:space="preserve"> في</w:t>
      </w:r>
      <w:r w:rsidR="00F13D6B" w:rsidRPr="00184552">
        <w:rPr>
          <w:rFonts w:asciiTheme="minorBidi" w:hAnsiTheme="minorBidi"/>
          <w:rtl/>
        </w:rPr>
        <w:t xml:space="preserve"> </w:t>
      </w:r>
      <w:r w:rsidR="006D5819">
        <w:rPr>
          <w:rFonts w:asciiTheme="minorBidi" w:hAnsiTheme="minorBidi" w:hint="cs"/>
          <w:rtl/>
        </w:rPr>
        <w:t>الانتاجيه</w:t>
      </w:r>
      <w:r w:rsidR="00F13D6B" w:rsidRPr="00184552">
        <w:rPr>
          <w:rFonts w:asciiTheme="minorBidi" w:hAnsiTheme="minorBidi"/>
          <w:rtl/>
        </w:rPr>
        <w:t>. وحتى اليوم، وعلى الرغم من سياق النمو التدريجي، فإن انتشار القمح الهجين على الساحة الوطنية محدود. وفقًا لتقدير</w:t>
      </w:r>
      <w:r w:rsidR="00184552" w:rsidRPr="00184552">
        <w:rPr>
          <w:rFonts w:asciiTheme="minorBidi" w:hAnsiTheme="minorBidi"/>
        </w:rPr>
        <w:t>Vittorio Venturoli</w:t>
      </w:r>
      <w:r w:rsidR="00F13D6B" w:rsidRPr="00184552">
        <w:rPr>
          <w:rFonts w:asciiTheme="minorBidi" w:hAnsiTheme="minorBidi"/>
          <w:rtl/>
        </w:rPr>
        <w:t xml:space="preserve">، </w:t>
      </w:r>
      <w:r w:rsidR="00184552" w:rsidRPr="00184552">
        <w:rPr>
          <w:rFonts w:asciiTheme="minorBidi" w:hAnsiTheme="minorBidi"/>
          <w:rtl/>
        </w:rPr>
        <w:t>رئيس</w:t>
      </w:r>
      <w:r w:rsidR="00F13D6B" w:rsidRPr="00184552">
        <w:rPr>
          <w:rFonts w:asciiTheme="minorBidi" w:hAnsiTheme="minorBidi"/>
          <w:rtl/>
        </w:rPr>
        <w:t xml:space="preserve"> شركة البذور البولونية التي تحمل الاسم نفسه، تبلغ مساحته في إيطاليا حوالي 12-15 ألف هكتار. وفي أوروبا، تحظى بذور القمح المهجن بحصة قليلة، تتراوح بين 2 و3%، وترتفع إلى نحو 5% في إيطاليا وفرنسا.</w:t>
      </w:r>
    </w:p>
    <w:p w14:paraId="3B079EC3" w14:textId="333D7FEB" w:rsidR="006D5819" w:rsidRDefault="00184552" w:rsidP="006D5819">
      <w:pPr>
        <w:bidi/>
        <w:rPr>
          <w:rFonts w:asciiTheme="minorBidi" w:hAnsiTheme="minorBidi" w:cs="Arial"/>
          <w:rtl/>
        </w:rPr>
      </w:pPr>
      <w:r w:rsidRPr="00184552">
        <w:rPr>
          <w:rFonts w:asciiTheme="minorBidi" w:hAnsiTheme="minorBidi" w:cs="Arial"/>
          <w:rtl/>
        </w:rPr>
        <w:t>المواد الجديدة وتحسين التقنيات الزراعية واستخدام الآلات المبتكرة يمكن أن تضاعف الحصة في البلدان الأكثر استخداما. علاوة على ذلك، وكما ذكّر علماء الوراثة في</w:t>
      </w:r>
      <w:proofErr w:type="spellStart"/>
      <w:r w:rsidRPr="00184552">
        <w:rPr>
          <w:rFonts w:asciiTheme="minorBidi" w:hAnsiTheme="minorBidi"/>
        </w:rPr>
        <w:t>Saaten</w:t>
      </w:r>
      <w:proofErr w:type="spellEnd"/>
      <w:r w:rsidRPr="00184552">
        <w:rPr>
          <w:rFonts w:asciiTheme="minorBidi" w:hAnsiTheme="minorBidi"/>
        </w:rPr>
        <w:t xml:space="preserve"> Union</w:t>
      </w:r>
      <w:r>
        <w:rPr>
          <w:rFonts w:asciiTheme="minorBidi" w:hAnsiTheme="minorBidi" w:hint="cs"/>
          <w:rtl/>
        </w:rPr>
        <w:t xml:space="preserve"> فى معرض </w:t>
      </w:r>
      <w:r w:rsidRPr="00184552">
        <w:rPr>
          <w:rFonts w:asciiTheme="minorBidi" w:hAnsiTheme="minorBidi"/>
        </w:rPr>
        <w:t>EIMA</w:t>
      </w:r>
      <w:r>
        <w:rPr>
          <w:rFonts w:asciiTheme="minorBidi" w:hAnsiTheme="minorBidi" w:hint="cs"/>
          <w:rtl/>
        </w:rPr>
        <w:t xml:space="preserve"> </w:t>
      </w:r>
      <w:proofErr w:type="gramStart"/>
      <w:r>
        <w:rPr>
          <w:rFonts w:asciiTheme="minorBidi" w:hAnsiTheme="minorBidi" w:hint="cs"/>
          <w:rtl/>
        </w:rPr>
        <w:t>الدولى</w:t>
      </w:r>
      <w:r w:rsidRPr="00184552">
        <w:rPr>
          <w:rFonts w:asciiTheme="minorBidi" w:hAnsiTheme="minorBidi"/>
        </w:rPr>
        <w:t xml:space="preserve"> </w:t>
      </w:r>
      <w:r w:rsidRPr="00184552">
        <w:rPr>
          <w:rFonts w:asciiTheme="minorBidi" w:hAnsiTheme="minorBidi" w:cs="Arial"/>
          <w:rtl/>
        </w:rPr>
        <w:t>،</w:t>
      </w:r>
      <w:proofErr w:type="gramEnd"/>
      <w:r w:rsidRPr="00184552">
        <w:rPr>
          <w:rFonts w:asciiTheme="minorBidi" w:hAnsiTheme="minorBidi" w:cs="Arial"/>
          <w:rtl/>
        </w:rPr>
        <w:t xml:space="preserve"> فقد تم إنجاز الكثير من العمل على جبهة الإنتاجية ومن أجل تسجيل هجين جديد هناك قيد صارم: </w:t>
      </w:r>
      <w:r w:rsidR="006D5819" w:rsidRPr="006D5819">
        <w:rPr>
          <w:rFonts w:asciiTheme="minorBidi" w:hAnsiTheme="minorBidi" w:cs="Arial"/>
          <w:rtl/>
        </w:rPr>
        <w:t xml:space="preserve">يجب أن يكون متوسط ​​العائد 2.5% أعلى من المادة الأولية. </w:t>
      </w:r>
      <w:r w:rsidRPr="00184552">
        <w:rPr>
          <w:rFonts w:asciiTheme="minorBidi" w:hAnsiTheme="minorBidi" w:cs="Arial"/>
          <w:rtl/>
        </w:rPr>
        <w:t xml:space="preserve">في </w:t>
      </w:r>
      <w:r w:rsidRPr="00184552">
        <w:rPr>
          <w:rFonts w:asciiTheme="minorBidi" w:hAnsiTheme="minorBidi"/>
        </w:rPr>
        <w:t>EIMA</w:t>
      </w:r>
      <w:r w:rsidRPr="00184552">
        <w:rPr>
          <w:rFonts w:asciiTheme="minorBidi" w:hAnsiTheme="minorBidi" w:cs="Arial"/>
          <w:rtl/>
        </w:rPr>
        <w:t xml:space="preserve">، قدمت شركة البذور </w:t>
      </w:r>
      <w:r w:rsidRPr="00184552">
        <w:rPr>
          <w:rFonts w:asciiTheme="minorBidi" w:hAnsiTheme="minorBidi"/>
        </w:rPr>
        <w:t>Rv Venturoli</w:t>
      </w:r>
      <w:r w:rsidRPr="00184552">
        <w:rPr>
          <w:rFonts w:asciiTheme="minorBidi" w:hAnsiTheme="minorBidi" w:cs="Arial"/>
          <w:rtl/>
        </w:rPr>
        <w:t xml:space="preserve"> للمزارعين ممارسات الزراعة الفعالة، بدءًا من التحسين الدقيق للتربة بعمق زرع منخفض (1.5-2) إلى البذر المبكر باستثمار مثالي قدره 150 بذرة/م2 (في حالة </w:t>
      </w:r>
      <w:r w:rsidR="006D5819">
        <w:rPr>
          <w:rFonts w:asciiTheme="minorBidi" w:hAnsiTheme="minorBidi" w:cs="Arial" w:hint="cs"/>
          <w:rtl/>
        </w:rPr>
        <w:t>ال</w:t>
      </w:r>
      <w:r w:rsidRPr="00184552">
        <w:rPr>
          <w:rFonts w:asciiTheme="minorBidi" w:hAnsiTheme="minorBidi" w:cs="Arial"/>
          <w:rtl/>
        </w:rPr>
        <w:t xml:space="preserve">زيادة </w:t>
      </w:r>
      <w:r w:rsidR="006D5819">
        <w:rPr>
          <w:rFonts w:asciiTheme="minorBidi" w:hAnsiTheme="minorBidi" w:cs="Arial" w:hint="cs"/>
          <w:rtl/>
        </w:rPr>
        <w:t>ال</w:t>
      </w:r>
      <w:r w:rsidRPr="00184552">
        <w:rPr>
          <w:rFonts w:asciiTheme="minorBidi" w:hAnsiTheme="minorBidi" w:cs="Arial"/>
          <w:rtl/>
        </w:rPr>
        <w:t xml:space="preserve">كبيرة بنسبة 25% من البذور لكل متر مربع)، حتى تجزئة إمدادات النيتروجين (2-3 تدخلات). يجب أن تكون مشكلة زيادة تكلفة بذور القمح الهجين مقارنة بالبذور التقليدية محدودة </w:t>
      </w:r>
      <w:r w:rsidR="00377EEF">
        <w:rPr>
          <w:rFonts w:asciiTheme="minorBidi" w:hAnsiTheme="minorBidi" w:cs="Arial" w:hint="cs"/>
          <w:rtl/>
        </w:rPr>
        <w:t xml:space="preserve">وذلك </w:t>
      </w:r>
      <w:r w:rsidRPr="00184552">
        <w:rPr>
          <w:rFonts w:asciiTheme="minorBidi" w:hAnsiTheme="minorBidi" w:cs="Arial"/>
          <w:rtl/>
        </w:rPr>
        <w:t>بحقيقة أن علم الوراثة يضمن أيضًا غلات أكبر من حيث إنتاج البذور، مع ما يترتب على ذلك من انخفاض في سعر الشراء للمزارعين.</w:t>
      </w:r>
    </w:p>
    <w:p w14:paraId="4370B337" w14:textId="0D6E9531" w:rsidR="006D5819" w:rsidRPr="006D5819" w:rsidRDefault="006D5819" w:rsidP="006D5819">
      <w:pPr>
        <w:bidi/>
        <w:rPr>
          <w:rFonts w:asciiTheme="minorBidi" w:hAnsiTheme="minorBidi"/>
        </w:rPr>
      </w:pPr>
      <w:r w:rsidRPr="006D5819">
        <w:rPr>
          <w:rFonts w:asciiTheme="minorBidi" w:hAnsiTheme="minorBidi" w:cs="Arial"/>
          <w:rtl/>
        </w:rPr>
        <w:t xml:space="preserve">بعض الاختبارات التي تم إجراؤها هذا العام، والتي كانت صعبة بشكل خاص من وجهة النظر المناخية، قدمها </w:t>
      </w:r>
      <w:r w:rsidRPr="006D5819">
        <w:rPr>
          <w:rFonts w:asciiTheme="minorBidi" w:hAnsiTheme="minorBidi" w:cs="Arial"/>
        </w:rPr>
        <w:t xml:space="preserve">Bruno </w:t>
      </w:r>
      <w:proofErr w:type="spellStart"/>
      <w:r w:rsidRPr="006D5819">
        <w:rPr>
          <w:rFonts w:asciiTheme="minorBidi" w:hAnsiTheme="minorBidi" w:cs="Arial"/>
        </w:rPr>
        <w:t>Agazzani</w:t>
      </w:r>
      <w:proofErr w:type="spellEnd"/>
      <w:r>
        <w:rPr>
          <w:rFonts w:asciiTheme="minorBidi" w:hAnsiTheme="minorBidi" w:cs="Arial" w:hint="cs"/>
          <w:rtl/>
        </w:rPr>
        <w:t xml:space="preserve"> </w:t>
      </w:r>
      <w:r w:rsidRPr="006D5819">
        <w:rPr>
          <w:rFonts w:asciiTheme="minorBidi" w:hAnsiTheme="minorBidi" w:cs="Arial"/>
          <w:rtl/>
        </w:rPr>
        <w:t xml:space="preserve">من مؤسسة </w:t>
      </w:r>
      <w:r w:rsidRPr="006D5819">
        <w:rPr>
          <w:rFonts w:asciiTheme="minorBidi" w:hAnsiTheme="minorBidi" w:cs="Arial"/>
        </w:rPr>
        <w:t>Negrini</w:t>
      </w:r>
      <w:r>
        <w:rPr>
          <w:rFonts w:asciiTheme="minorBidi" w:hAnsiTheme="minorBidi" w:cs="Arial" w:hint="cs"/>
          <w:rtl/>
        </w:rPr>
        <w:t xml:space="preserve"> </w:t>
      </w:r>
      <w:r w:rsidRPr="006D5819">
        <w:rPr>
          <w:rFonts w:asciiTheme="minorBidi" w:hAnsiTheme="minorBidi" w:cs="Arial"/>
          <w:rtl/>
        </w:rPr>
        <w:t xml:space="preserve">وقارنت بين القمح التقليدي والهجين، مع الحرث </w:t>
      </w:r>
      <w:r w:rsidR="00377EEF">
        <w:rPr>
          <w:rFonts w:asciiTheme="minorBidi" w:hAnsiTheme="minorBidi" w:cs="Arial" w:hint="cs"/>
          <w:rtl/>
        </w:rPr>
        <w:t>و</w:t>
      </w:r>
      <w:r w:rsidR="00377EEF" w:rsidRPr="00377EEF">
        <w:rPr>
          <w:rFonts w:asciiTheme="minorBidi" w:hAnsiTheme="minorBidi" w:cs="Arial"/>
          <w:rtl/>
        </w:rPr>
        <w:t>الحد الأدنى من المعالجة</w:t>
      </w:r>
      <w:r w:rsidR="00377EEF">
        <w:rPr>
          <w:rFonts w:asciiTheme="minorBidi" w:hAnsiTheme="minorBidi" w:cs="Arial" w:hint="cs"/>
          <w:rtl/>
        </w:rPr>
        <w:t xml:space="preserve"> </w:t>
      </w:r>
      <w:proofErr w:type="spellStart"/>
      <w:r w:rsidR="00377EEF">
        <w:rPr>
          <w:rFonts w:asciiTheme="minorBidi" w:hAnsiTheme="minorBidi" w:cs="Arial" w:hint="cs"/>
          <w:rtl/>
        </w:rPr>
        <w:t>والزرغ</w:t>
      </w:r>
      <w:proofErr w:type="spellEnd"/>
      <w:r w:rsidR="00377EEF">
        <w:rPr>
          <w:rFonts w:asciiTheme="minorBidi" w:hAnsiTheme="minorBidi" w:cs="Arial" w:hint="cs"/>
          <w:rtl/>
        </w:rPr>
        <w:t xml:space="preserve"> المباشر</w:t>
      </w:r>
      <w:r w:rsidRPr="006D5819">
        <w:rPr>
          <w:rFonts w:asciiTheme="minorBidi" w:hAnsiTheme="minorBidi" w:cs="Arial"/>
          <w:rtl/>
        </w:rPr>
        <w:t xml:space="preserve">. الاختبارات التي سلطت الضوء على خيار القمح الهجين بأقل قدر من المعالجة كأفضل مزيج ممكن في عام 2024. ولضمان قدرة علم الوراثة على التعبير عن نفسه بشكل أفضل، تصبح الميكنة المتطورة استراتيجية، أولاً وقبل كل شيء في مرحلة البذر، وهي مرحلة حساسة بشكل خاص للمحصول. "في هذا السيناريو </w:t>
      </w:r>
      <w:r w:rsidR="00377EEF">
        <w:rPr>
          <w:rFonts w:asciiTheme="minorBidi" w:hAnsiTheme="minorBidi" w:cs="Arial" w:hint="cs"/>
          <w:rtl/>
        </w:rPr>
        <w:t>يقول</w:t>
      </w:r>
      <w:r w:rsidRPr="006D5819">
        <w:rPr>
          <w:rFonts w:asciiTheme="minorBidi" w:hAnsiTheme="minorBidi" w:cs="Arial"/>
          <w:rtl/>
        </w:rPr>
        <w:t xml:space="preserve"> </w:t>
      </w:r>
      <w:r w:rsidR="00377EEF" w:rsidRPr="00377EEF">
        <w:rPr>
          <w:rFonts w:asciiTheme="minorBidi" w:hAnsiTheme="minorBidi" w:cs="Arial"/>
        </w:rPr>
        <w:t>Sandro Battini</w:t>
      </w:r>
      <w:r w:rsidR="00377EEF">
        <w:rPr>
          <w:rFonts w:asciiTheme="minorBidi" w:hAnsiTheme="minorBidi" w:cs="Arial" w:hint="cs"/>
          <w:rtl/>
        </w:rPr>
        <w:t xml:space="preserve"> </w:t>
      </w:r>
      <w:r w:rsidRPr="006D5819">
        <w:rPr>
          <w:rFonts w:asciiTheme="minorBidi" w:hAnsiTheme="minorBidi" w:cs="Arial"/>
          <w:rtl/>
        </w:rPr>
        <w:t xml:space="preserve">من </w:t>
      </w:r>
      <w:proofErr w:type="spellStart"/>
      <w:r w:rsidRPr="006D5819">
        <w:rPr>
          <w:rFonts w:asciiTheme="minorBidi" w:hAnsiTheme="minorBidi"/>
        </w:rPr>
        <w:t>Kverneland</w:t>
      </w:r>
      <w:proofErr w:type="spellEnd"/>
      <w:r w:rsidRPr="006D5819">
        <w:rPr>
          <w:rFonts w:asciiTheme="minorBidi" w:hAnsiTheme="minorBidi"/>
        </w:rPr>
        <w:t xml:space="preserve"> Italia</w:t>
      </w:r>
      <w:r w:rsidRPr="006D5819">
        <w:rPr>
          <w:rFonts w:asciiTheme="minorBidi" w:hAnsiTheme="minorBidi" w:cs="Arial"/>
          <w:rtl/>
        </w:rPr>
        <w:t xml:space="preserve"> - نحن اليوم قادرون على تقديم آلة بذ</w:t>
      </w:r>
      <w:r w:rsidR="00377EEF">
        <w:rPr>
          <w:rFonts w:asciiTheme="minorBidi" w:hAnsiTheme="minorBidi" w:cs="Arial" w:hint="cs"/>
          <w:rtl/>
        </w:rPr>
        <w:t>ر</w:t>
      </w:r>
      <w:r w:rsidRPr="006D5819">
        <w:rPr>
          <w:rFonts w:asciiTheme="minorBidi" w:hAnsiTheme="minorBidi" w:cs="Arial"/>
          <w:rtl/>
        </w:rPr>
        <w:t xml:space="preserve"> ثورية قادرة على العمل بسرعة 18 كم/هكتار مع عرض عمل يصل إلى 6 أمتار".</w:t>
      </w:r>
    </w:p>
    <w:p w14:paraId="55982F4D" w14:textId="77777777" w:rsidR="006D5819" w:rsidRPr="00377EEF" w:rsidRDefault="006D5819" w:rsidP="006D5819">
      <w:pPr>
        <w:bidi/>
        <w:rPr>
          <w:rFonts w:asciiTheme="minorBidi" w:hAnsiTheme="minorBidi"/>
          <w:b/>
          <w:bCs/>
        </w:rPr>
      </w:pPr>
    </w:p>
    <w:p w14:paraId="15E207B0" w14:textId="77777777" w:rsidR="00B47D0E" w:rsidRPr="00B47D0E" w:rsidRDefault="00B47D0E" w:rsidP="00B47D0E">
      <w:pPr>
        <w:bidi/>
        <w:rPr>
          <w:rFonts w:asciiTheme="minorBidi" w:hAnsiTheme="minorBidi" w:cs="Arial"/>
          <w:b/>
          <w:bCs/>
          <w:i/>
          <w:iCs/>
        </w:rPr>
      </w:pPr>
      <w:r w:rsidRPr="00B47D0E">
        <w:rPr>
          <w:rFonts w:asciiTheme="minorBidi" w:hAnsiTheme="minorBidi" w:cs="Arial"/>
          <w:b/>
          <w:bCs/>
          <w:i/>
          <w:iCs/>
          <w:rtl/>
        </w:rPr>
        <w:t xml:space="preserve">بولونيا </w:t>
      </w:r>
      <w:r w:rsidRPr="00B47D0E">
        <w:rPr>
          <w:rFonts w:asciiTheme="minorBidi" w:hAnsiTheme="minorBidi" w:cs="Arial"/>
          <w:b/>
          <w:bCs/>
          <w:i/>
          <w:iCs/>
          <w:lang w:val="en-GB"/>
        </w:rPr>
        <w:t>Bologna</w:t>
      </w:r>
      <w:r w:rsidRPr="00B47D0E">
        <w:rPr>
          <w:rFonts w:asciiTheme="minorBidi" w:hAnsiTheme="minorBidi" w:cs="Arial"/>
          <w:b/>
          <w:bCs/>
          <w:i/>
          <w:iCs/>
          <w:rtl/>
        </w:rPr>
        <w:t>، 9 نوفمبر 2024</w:t>
      </w:r>
    </w:p>
    <w:p w14:paraId="123842D6" w14:textId="02BFDF31" w:rsidR="006D5819" w:rsidRPr="00377EEF" w:rsidRDefault="006D5819" w:rsidP="00B47D0E">
      <w:pPr>
        <w:bidi/>
        <w:rPr>
          <w:rFonts w:asciiTheme="minorBidi" w:hAnsiTheme="minorBidi"/>
          <w:b/>
          <w:bCs/>
        </w:rPr>
      </w:pPr>
    </w:p>
    <w:sectPr w:rsidR="006D5819" w:rsidRPr="00377EEF" w:rsidSect="00F826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D4D"/>
    <w:rsid w:val="00136562"/>
    <w:rsid w:val="00184552"/>
    <w:rsid w:val="001D73B9"/>
    <w:rsid w:val="00377EEF"/>
    <w:rsid w:val="003932CA"/>
    <w:rsid w:val="006D5819"/>
    <w:rsid w:val="008F04B2"/>
    <w:rsid w:val="00A76846"/>
    <w:rsid w:val="00AD45D1"/>
    <w:rsid w:val="00B47D0E"/>
    <w:rsid w:val="00C22CEF"/>
    <w:rsid w:val="00E35D4D"/>
    <w:rsid w:val="00F13D6B"/>
    <w:rsid w:val="00F8265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F23AC"/>
  <w15:chartTrackingRefBased/>
  <w15:docId w15:val="{A5FB40D1-0B02-43AD-9FB4-F1D769485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35D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E35D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E35D4D"/>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E35D4D"/>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E35D4D"/>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E35D4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35D4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35D4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35D4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35D4D"/>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E35D4D"/>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E35D4D"/>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35D4D"/>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E35D4D"/>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E35D4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35D4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35D4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35D4D"/>
    <w:rPr>
      <w:rFonts w:eastAsiaTheme="majorEastAsia" w:cstheme="majorBidi"/>
      <w:color w:val="272727" w:themeColor="text1" w:themeTint="D8"/>
    </w:rPr>
  </w:style>
  <w:style w:type="paragraph" w:styleId="Titolo">
    <w:name w:val="Title"/>
    <w:basedOn w:val="Normale"/>
    <w:next w:val="Normale"/>
    <w:link w:val="TitoloCarattere"/>
    <w:uiPriority w:val="10"/>
    <w:qFormat/>
    <w:rsid w:val="00E35D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35D4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35D4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35D4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35D4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35D4D"/>
    <w:rPr>
      <w:i/>
      <w:iCs/>
      <w:color w:val="404040" w:themeColor="text1" w:themeTint="BF"/>
    </w:rPr>
  </w:style>
  <w:style w:type="paragraph" w:styleId="Paragrafoelenco">
    <w:name w:val="List Paragraph"/>
    <w:basedOn w:val="Normale"/>
    <w:uiPriority w:val="34"/>
    <w:qFormat/>
    <w:rsid w:val="00E35D4D"/>
    <w:pPr>
      <w:ind w:left="720"/>
      <w:contextualSpacing/>
    </w:pPr>
  </w:style>
  <w:style w:type="character" w:styleId="Enfasiintensa">
    <w:name w:val="Intense Emphasis"/>
    <w:basedOn w:val="Carpredefinitoparagrafo"/>
    <w:uiPriority w:val="21"/>
    <w:qFormat/>
    <w:rsid w:val="00E35D4D"/>
    <w:rPr>
      <w:i/>
      <w:iCs/>
      <w:color w:val="2F5496" w:themeColor="accent1" w:themeShade="BF"/>
    </w:rPr>
  </w:style>
  <w:style w:type="paragraph" w:styleId="Citazioneintensa">
    <w:name w:val="Intense Quote"/>
    <w:basedOn w:val="Normale"/>
    <w:next w:val="Normale"/>
    <w:link w:val="CitazioneintensaCarattere"/>
    <w:uiPriority w:val="30"/>
    <w:qFormat/>
    <w:rsid w:val="00E35D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E35D4D"/>
    <w:rPr>
      <w:i/>
      <w:iCs/>
      <w:color w:val="2F5496" w:themeColor="accent1" w:themeShade="BF"/>
    </w:rPr>
  </w:style>
  <w:style w:type="character" w:styleId="Riferimentointenso">
    <w:name w:val="Intense Reference"/>
    <w:basedOn w:val="Carpredefinitoparagrafo"/>
    <w:uiPriority w:val="32"/>
    <w:qFormat/>
    <w:rsid w:val="00E35D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3090945">
      <w:bodyDiv w:val="1"/>
      <w:marLeft w:val="0"/>
      <w:marRight w:val="0"/>
      <w:marTop w:val="0"/>
      <w:marBottom w:val="0"/>
      <w:divBdr>
        <w:top w:val="none" w:sz="0" w:space="0" w:color="auto"/>
        <w:left w:val="none" w:sz="0" w:space="0" w:color="auto"/>
        <w:bottom w:val="none" w:sz="0" w:space="0" w:color="auto"/>
        <w:right w:val="none" w:sz="0" w:space="0" w:color="auto"/>
      </w:divBdr>
    </w:div>
    <w:div w:id="204258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360</Words>
  <Characters>2055</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Yousef</dc:creator>
  <cp:keywords/>
  <dc:description/>
  <cp:lastModifiedBy>Omar Dabbous</cp:lastModifiedBy>
  <cp:revision>3</cp:revision>
  <dcterms:created xsi:type="dcterms:W3CDTF">2024-11-09T21:33:00Z</dcterms:created>
  <dcterms:modified xsi:type="dcterms:W3CDTF">2024-11-10T09:08:00Z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2024-11-09T22:32:33Z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a495c4ca-e34c-455c-8830-a9b40704a210</vt:lpwstr>
  </property>
  <property fmtid="{D5CDD505-2E9C-101B-9397-08002B2CF9AE}" pid="7" name="MSIP_Label_defa4170-0d19-0005-0004-bc88714345d2_ActionId">
    <vt:lpwstr>b0a47504-f40f-46dc-a213-848bee32abfe</vt:lpwstr>
  </property>
  <property fmtid="{D5CDD505-2E9C-101B-9397-08002B2CF9AE}" pid="8" name="MSIP_Label_defa4170-0d19-0005-0004-bc88714345d2_ContentBits">
    <vt:lpwstr>0</vt:lpwstr>
  </property>
</Properties>
</file>